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F0" w:rsidRDefault="003D12F0">
      <w:pPr>
        <w:jc w:val="both"/>
        <w:rPr>
          <w:sz w:val="28"/>
        </w:rPr>
      </w:pPr>
    </w:p>
    <w:p w:rsidR="003D12F0" w:rsidRDefault="008A42CA">
      <w:pPr>
        <w:pStyle w:val="af3"/>
        <w:rPr>
          <w:b w:val="0"/>
        </w:rPr>
      </w:pPr>
      <w:r>
        <w:rPr>
          <w:b w:val="0"/>
        </w:rPr>
        <w:t>СПРАВКА</w:t>
      </w:r>
    </w:p>
    <w:p w:rsidR="003D12F0" w:rsidRDefault="008A42CA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3D12F0" w:rsidRDefault="008A42CA">
      <w:pPr>
        <w:jc w:val="center"/>
        <w:rPr>
          <w:sz w:val="28"/>
        </w:rPr>
      </w:pPr>
      <w:r>
        <w:rPr>
          <w:sz w:val="28"/>
        </w:rPr>
        <w:t>в УФНС России по Кировской области за февраль 2026 года.</w:t>
      </w:r>
    </w:p>
    <w:p w:rsidR="003D12F0" w:rsidRDefault="003D12F0">
      <w:pPr>
        <w:jc w:val="both"/>
        <w:rPr>
          <w:sz w:val="28"/>
        </w:rPr>
      </w:pPr>
    </w:p>
    <w:p w:rsidR="003D12F0" w:rsidRDefault="008A42CA">
      <w:pPr>
        <w:ind w:left="851"/>
        <w:jc w:val="center"/>
        <w:rPr>
          <w:b/>
          <w:sz w:val="28"/>
        </w:rPr>
      </w:pPr>
      <w:r>
        <w:rPr>
          <w:b/>
          <w:sz w:val="28"/>
        </w:rPr>
        <w:t>1. Информация о количестве и тематике поступивших обращений граждан</w:t>
      </w:r>
    </w:p>
    <w:p w:rsidR="003D12F0" w:rsidRDefault="008A42CA">
      <w:pPr>
        <w:spacing w:before="120"/>
        <w:ind w:firstLine="851"/>
        <w:jc w:val="both"/>
        <w:rPr>
          <w:sz w:val="28"/>
        </w:rPr>
      </w:pPr>
      <w:r>
        <w:rPr>
          <w:sz w:val="28"/>
        </w:rPr>
        <w:t xml:space="preserve">В УФНС России по Кировской области (далее - </w:t>
      </w:r>
      <w:r>
        <w:rPr>
          <w:sz w:val="28"/>
        </w:rPr>
        <w:t xml:space="preserve">Управление) в феврале 2026 года поступило </w:t>
      </w:r>
      <w:r>
        <w:rPr>
          <w:b/>
          <w:sz w:val="28"/>
        </w:rPr>
        <w:t xml:space="preserve">5429 </w:t>
      </w:r>
      <w:r>
        <w:rPr>
          <w:sz w:val="28"/>
        </w:rPr>
        <w:t xml:space="preserve">обращений граждан, организаций и общественных объединений, в том числе зарегистрировано в БД СЭД-Регион «Канцелярия ЗГ» -  </w:t>
      </w:r>
      <w:r>
        <w:rPr>
          <w:b/>
          <w:sz w:val="28"/>
        </w:rPr>
        <w:t>1369</w:t>
      </w:r>
      <w:r>
        <w:rPr>
          <w:sz w:val="28"/>
        </w:rPr>
        <w:t xml:space="preserve"> обращений, в прикладной подсистеме «Система обработки обращений налогоплательщико</w:t>
      </w:r>
      <w:r>
        <w:rPr>
          <w:sz w:val="28"/>
        </w:rPr>
        <w:t xml:space="preserve">в» (далее - ПП СООН) – </w:t>
      </w:r>
      <w:r>
        <w:rPr>
          <w:b/>
          <w:sz w:val="28"/>
        </w:rPr>
        <w:t xml:space="preserve">4060 </w:t>
      </w:r>
      <w:r>
        <w:rPr>
          <w:sz w:val="28"/>
        </w:rPr>
        <w:t xml:space="preserve">обращений. 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>К аналогичному периоду прошлого года прослеживается рост количества обращений граждан, организаций и общественных объединений на 64 % (в феврале 2025 года поступило – 3319 обращений).</w:t>
      </w:r>
    </w:p>
    <w:p w:rsidR="003D12F0" w:rsidRDefault="008A42CA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>В отчетном периоде через электро</w:t>
      </w:r>
      <w:r>
        <w:rPr>
          <w:sz w:val="28"/>
        </w:rPr>
        <w:t xml:space="preserve">нные сервисы поступило 4988 обращений (91,8%), по системе межведомственного электронного документооборота – 30 обращений (0,6 %), на бумажном носителе – 411 обращений (7,6 %). </w:t>
      </w:r>
    </w:p>
    <w:p w:rsidR="003D12F0" w:rsidRDefault="008A42CA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>Из общего количества обращений, поступивших в Управление в отчетном периоде, 45</w:t>
      </w:r>
      <w:r>
        <w:rPr>
          <w:sz w:val="28"/>
        </w:rPr>
        <w:t>48 (83,8 %) составили обращения физических лиц и индивидуальных предпринимателей, 881 (16,2 %) - обращения юридических лиц.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Наибольшее количество обращений, поступивших в Управление в феврале  2026 года, составили обращения с тематикой </w:t>
      </w:r>
      <w:r>
        <w:rPr>
          <w:i/>
          <w:sz w:val="28"/>
        </w:rPr>
        <w:t>налогообложение дохо</w:t>
      </w:r>
      <w:r>
        <w:rPr>
          <w:i/>
          <w:sz w:val="28"/>
        </w:rPr>
        <w:t>дов физических лиц</w:t>
      </w:r>
      <w:r>
        <w:rPr>
          <w:sz w:val="28"/>
        </w:rPr>
        <w:t xml:space="preserve"> – </w:t>
      </w:r>
      <w:r>
        <w:rPr>
          <w:b/>
          <w:sz w:val="28"/>
        </w:rPr>
        <w:t>1459</w:t>
      </w:r>
      <w:r>
        <w:rPr>
          <w:sz w:val="28"/>
        </w:rPr>
        <w:t xml:space="preserve"> обращений (26,9 % от общего количества).       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Немалую часть в текущем периоде составляли обращения по вопросу </w:t>
      </w:r>
      <w:r>
        <w:rPr>
          <w:i/>
          <w:sz w:val="28"/>
        </w:rPr>
        <w:t>Учет налогоплательщиков/получение и отказ от ИНН</w:t>
      </w:r>
      <w:r>
        <w:rPr>
          <w:sz w:val="28"/>
        </w:rPr>
        <w:t xml:space="preserve"> – </w:t>
      </w:r>
      <w:r>
        <w:rPr>
          <w:b/>
          <w:sz w:val="28"/>
        </w:rPr>
        <w:t xml:space="preserve">898 </w:t>
      </w:r>
      <w:r>
        <w:rPr>
          <w:sz w:val="28"/>
        </w:rPr>
        <w:t xml:space="preserve">обращений (16,5 % от общего количества).        </w:t>
      </w:r>
    </w:p>
    <w:p w:rsidR="003D12F0" w:rsidRDefault="008A42CA">
      <w:pPr>
        <w:jc w:val="both"/>
        <w:rPr>
          <w:sz w:val="28"/>
        </w:rPr>
      </w:pPr>
      <w:r>
        <w:rPr>
          <w:sz w:val="28"/>
        </w:rPr>
        <w:t xml:space="preserve">            Су</w:t>
      </w:r>
      <w:r>
        <w:rPr>
          <w:sz w:val="28"/>
        </w:rPr>
        <w:t>щественный удельный вес обращений, поступивших в Управление, за отчетный период, составили обращения по вопросам</w:t>
      </w:r>
      <w:r>
        <w:t xml:space="preserve"> </w:t>
      </w:r>
      <w:r>
        <w:rPr>
          <w:i/>
          <w:sz w:val="28"/>
        </w:rPr>
        <w:t>состояния расчетов с бюджетом, а именно: задолженность по налогам, сборам и взносам перед бюджетом РФ. Взыскание задолженности, доступ к персон</w:t>
      </w:r>
      <w:r>
        <w:rPr>
          <w:i/>
          <w:sz w:val="28"/>
        </w:rPr>
        <w:t>ифицированной информации о состоянии расчета с бюджетом; возврат (зачет) сумм налогов, сборов, пеней, штрафов</w:t>
      </w:r>
      <w:r>
        <w:rPr>
          <w:sz w:val="28"/>
        </w:rPr>
        <w:t xml:space="preserve"> – </w:t>
      </w:r>
      <w:r>
        <w:rPr>
          <w:b/>
          <w:sz w:val="28"/>
        </w:rPr>
        <w:t>484</w:t>
      </w:r>
      <w:r>
        <w:rPr>
          <w:sz w:val="28"/>
        </w:rPr>
        <w:t xml:space="preserve"> обращения (8,9 % от общего количества).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Значительное количество обращений пришлось по тематике </w:t>
      </w:r>
      <w:r>
        <w:rPr>
          <w:i/>
          <w:sz w:val="28"/>
        </w:rPr>
        <w:t>администрирования имущественных налогов</w:t>
      </w:r>
      <w:r>
        <w:rPr>
          <w:sz w:val="28"/>
        </w:rPr>
        <w:t xml:space="preserve"> – </w:t>
      </w:r>
      <w:r>
        <w:rPr>
          <w:b/>
          <w:sz w:val="28"/>
        </w:rPr>
        <w:t>341</w:t>
      </w:r>
      <w:r>
        <w:rPr>
          <w:sz w:val="28"/>
        </w:rPr>
        <w:t xml:space="preserve"> обращение (6,3 %) (из них </w:t>
      </w:r>
      <w:r>
        <w:rPr>
          <w:i/>
          <w:sz w:val="28"/>
        </w:rPr>
        <w:t>по</w:t>
      </w:r>
      <w:r>
        <w:rPr>
          <w:sz w:val="28"/>
        </w:rPr>
        <w:t xml:space="preserve"> </w:t>
      </w:r>
      <w:r>
        <w:rPr>
          <w:i/>
          <w:sz w:val="28"/>
        </w:rPr>
        <w:t>налогу на имущество</w:t>
      </w:r>
      <w:r>
        <w:rPr>
          <w:sz w:val="28"/>
        </w:rPr>
        <w:t xml:space="preserve"> -  164 обращений, </w:t>
      </w:r>
      <w:r>
        <w:rPr>
          <w:i/>
          <w:sz w:val="28"/>
        </w:rPr>
        <w:t>по транспортному налогу</w:t>
      </w:r>
      <w:r>
        <w:rPr>
          <w:sz w:val="28"/>
        </w:rPr>
        <w:t xml:space="preserve"> - 142 обращения, </w:t>
      </w:r>
      <w:r>
        <w:rPr>
          <w:i/>
          <w:sz w:val="28"/>
        </w:rPr>
        <w:t>по земельному налогу -</w:t>
      </w:r>
      <w:r>
        <w:rPr>
          <w:sz w:val="28"/>
        </w:rPr>
        <w:t xml:space="preserve"> 35 обращений).   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Наряду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вышеуказанными</w:t>
      </w:r>
      <w:proofErr w:type="gramEnd"/>
      <w:r>
        <w:rPr>
          <w:sz w:val="28"/>
        </w:rPr>
        <w:t xml:space="preserve"> оставались актуальными обращения с тематикой </w:t>
      </w:r>
      <w:r>
        <w:rPr>
          <w:i/>
          <w:sz w:val="28"/>
        </w:rPr>
        <w:t>налоговые преференции и льготы физиче</w:t>
      </w:r>
      <w:r>
        <w:rPr>
          <w:i/>
          <w:sz w:val="28"/>
        </w:rPr>
        <w:t>ским лицам</w:t>
      </w:r>
      <w:r>
        <w:rPr>
          <w:sz w:val="28"/>
        </w:rPr>
        <w:t xml:space="preserve"> - </w:t>
      </w:r>
      <w:r>
        <w:rPr>
          <w:b/>
          <w:sz w:val="28"/>
        </w:rPr>
        <w:t>318</w:t>
      </w:r>
      <w:r>
        <w:rPr>
          <w:sz w:val="28"/>
        </w:rPr>
        <w:t xml:space="preserve"> обращений (5,9 %).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Значимое количество обращений в данном периоде составило </w:t>
      </w:r>
      <w:r>
        <w:rPr>
          <w:i/>
          <w:sz w:val="28"/>
        </w:rPr>
        <w:t>налогообложение малого бизнеса, специальных налоговых режимов</w:t>
      </w:r>
      <w:r>
        <w:rPr>
          <w:sz w:val="28"/>
        </w:rPr>
        <w:t xml:space="preserve"> - </w:t>
      </w:r>
      <w:r>
        <w:rPr>
          <w:b/>
          <w:sz w:val="28"/>
        </w:rPr>
        <w:t xml:space="preserve">286 </w:t>
      </w:r>
      <w:r>
        <w:rPr>
          <w:sz w:val="28"/>
        </w:rPr>
        <w:t>обращений (5,3 %).</w:t>
      </w:r>
    </w:p>
    <w:p w:rsidR="003D12F0" w:rsidRDefault="008A42CA">
      <w:pPr>
        <w:ind w:firstLine="851"/>
        <w:jc w:val="both"/>
        <w:rPr>
          <w:i/>
          <w:sz w:val="28"/>
        </w:rPr>
      </w:pPr>
      <w:r>
        <w:rPr>
          <w:sz w:val="28"/>
        </w:rPr>
        <w:t>По вопросу</w:t>
      </w:r>
      <w:r>
        <w:t xml:space="preserve"> </w:t>
      </w:r>
      <w:r>
        <w:rPr>
          <w:i/>
          <w:sz w:val="28"/>
        </w:rPr>
        <w:t xml:space="preserve">предоставление дополнительных документов и материалов </w:t>
      </w:r>
      <w:r>
        <w:rPr>
          <w:sz w:val="28"/>
        </w:rPr>
        <w:t>поступило -</w:t>
      </w:r>
      <w:r>
        <w:rPr>
          <w:sz w:val="28"/>
        </w:rPr>
        <w:t xml:space="preserve"> 4,5 % от общего количества</w:t>
      </w:r>
      <w:r>
        <w:rPr>
          <w:b/>
          <w:sz w:val="28"/>
        </w:rPr>
        <w:t xml:space="preserve"> </w:t>
      </w:r>
      <w:r>
        <w:rPr>
          <w:sz w:val="28"/>
        </w:rPr>
        <w:t xml:space="preserve">или </w:t>
      </w:r>
      <w:r>
        <w:rPr>
          <w:b/>
          <w:sz w:val="28"/>
        </w:rPr>
        <w:t>247.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Помимо этого, часть обращений, поступивших в Управление в отчетном периоде, касались следующих вопросов: </w:t>
      </w:r>
      <w:r>
        <w:rPr>
          <w:i/>
          <w:sz w:val="28"/>
        </w:rPr>
        <w:t xml:space="preserve">актуализации сведений об объектах </w:t>
      </w:r>
      <w:r>
        <w:rPr>
          <w:i/>
          <w:sz w:val="28"/>
        </w:rPr>
        <w:lastRenderedPageBreak/>
        <w:t xml:space="preserve">налогообложения - </w:t>
      </w:r>
      <w:r>
        <w:rPr>
          <w:b/>
          <w:sz w:val="28"/>
        </w:rPr>
        <w:t>197</w:t>
      </w:r>
      <w:r>
        <w:rPr>
          <w:sz w:val="28"/>
        </w:rPr>
        <w:t xml:space="preserve"> обращений (3,6 %), </w:t>
      </w:r>
      <w:r>
        <w:rPr>
          <w:i/>
          <w:sz w:val="28"/>
        </w:rPr>
        <w:t xml:space="preserve">контроль и надзор в налоговой сфере </w:t>
      </w:r>
      <w:r>
        <w:rPr>
          <w:sz w:val="28"/>
        </w:rPr>
        <w:t xml:space="preserve">– </w:t>
      </w:r>
      <w:r>
        <w:rPr>
          <w:b/>
          <w:sz w:val="28"/>
        </w:rPr>
        <w:t>2</w:t>
      </w:r>
      <w:r>
        <w:rPr>
          <w:b/>
          <w:sz w:val="28"/>
        </w:rPr>
        <w:t xml:space="preserve">30 </w:t>
      </w:r>
      <w:r>
        <w:rPr>
          <w:sz w:val="28"/>
        </w:rPr>
        <w:t>обращений (4,2 % от общего количества).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i/>
          <w:sz w:val="28"/>
        </w:rPr>
        <w:t>Отзыв/прекращение рассмотрения</w:t>
      </w:r>
      <w:r>
        <w:rPr>
          <w:sz w:val="28"/>
        </w:rPr>
        <w:t xml:space="preserve"> ранее поданных обращений в текущем периоде - </w:t>
      </w:r>
      <w:r>
        <w:rPr>
          <w:b/>
          <w:sz w:val="28"/>
        </w:rPr>
        <w:t>219</w:t>
      </w:r>
      <w:r>
        <w:rPr>
          <w:sz w:val="28"/>
        </w:rPr>
        <w:t xml:space="preserve"> заявлений (4 %). </w:t>
      </w:r>
    </w:p>
    <w:p w:rsidR="003D12F0" w:rsidRDefault="008A42CA">
      <w:pPr>
        <w:ind w:firstLine="280"/>
        <w:jc w:val="both"/>
        <w:rPr>
          <w:sz w:val="28"/>
        </w:rPr>
      </w:pPr>
      <w:r>
        <w:rPr>
          <w:i/>
          <w:sz w:val="28"/>
        </w:rPr>
        <w:t xml:space="preserve">      </w:t>
      </w:r>
      <w:r>
        <w:rPr>
          <w:sz w:val="28"/>
        </w:rPr>
        <w:t xml:space="preserve">Подробная статистика обращений, поступивших в Управление в феврале 2026 года, в разрезе тематик приведена в </w:t>
      </w:r>
      <w:r>
        <w:rPr>
          <w:sz w:val="28"/>
        </w:rPr>
        <w:t xml:space="preserve">приложении № 1. </w:t>
      </w:r>
    </w:p>
    <w:p w:rsidR="003D12F0" w:rsidRDefault="008A42CA" w:rsidP="003734AB">
      <w:pPr>
        <w:tabs>
          <w:tab w:val="left" w:pos="3996"/>
        </w:tabs>
        <w:spacing w:before="120" w:after="120"/>
        <w:ind w:firstLine="851"/>
        <w:jc w:val="center"/>
        <w:rPr>
          <w:b/>
          <w:sz w:val="28"/>
        </w:rPr>
      </w:pPr>
      <w:r>
        <w:rPr>
          <w:b/>
          <w:sz w:val="28"/>
        </w:rPr>
        <w:t>2. Исполнительская дисциплина.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Из поступивших в отчетном периоде обращений на контроль поставлено </w:t>
      </w:r>
      <w:r>
        <w:rPr>
          <w:b/>
          <w:sz w:val="28"/>
        </w:rPr>
        <w:t>5429</w:t>
      </w:r>
      <w:r>
        <w:rPr>
          <w:sz w:val="28"/>
        </w:rPr>
        <w:t xml:space="preserve"> обращений. Также на рассмотрении в Управлении на начало февраля 2026 года находилось 1214 обращений, поступивших</w:t>
      </w:r>
      <w:r>
        <w:rPr>
          <w:sz w:val="28"/>
        </w:rPr>
        <w:t xml:space="preserve"> в более ранние сроки. Таким образом, в отчетном периоде на контроле находилось </w:t>
      </w:r>
      <w:r>
        <w:rPr>
          <w:b/>
          <w:sz w:val="28"/>
        </w:rPr>
        <w:t xml:space="preserve">6643 </w:t>
      </w:r>
      <w:r>
        <w:rPr>
          <w:sz w:val="28"/>
        </w:rPr>
        <w:t xml:space="preserve">обращения, что на 33 % больше, чем за аналогичный период 2025 года (на контроле находилось </w:t>
      </w:r>
      <w:r>
        <w:rPr>
          <w:b/>
          <w:sz w:val="28"/>
        </w:rPr>
        <w:t xml:space="preserve">4069 </w:t>
      </w:r>
      <w:r>
        <w:rPr>
          <w:sz w:val="28"/>
        </w:rPr>
        <w:t>обращений). В другие налоговые органы для рассмотрения по подведомственност</w:t>
      </w:r>
      <w:r>
        <w:rPr>
          <w:sz w:val="28"/>
        </w:rPr>
        <w:t xml:space="preserve">и перенаправлено </w:t>
      </w:r>
      <w:r>
        <w:rPr>
          <w:b/>
          <w:sz w:val="28"/>
        </w:rPr>
        <w:t>15</w:t>
      </w:r>
      <w:r>
        <w:rPr>
          <w:sz w:val="28"/>
        </w:rPr>
        <w:t xml:space="preserve"> обращений.</w:t>
      </w:r>
    </w:p>
    <w:p w:rsidR="003D12F0" w:rsidRDefault="008A42CA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Управление ежемесячно до 5 числа месяца, следующего за отчетным п</w:t>
      </w:r>
      <w:r>
        <w:rPr>
          <w:sz w:val="28"/>
        </w:rPr>
        <w:t>ериодом, выгружает информацию о результатах рассмотрения обращений граждан из ПК СЭД-Регион, ПП СООН в раздел «Результаты рассмотрения обращений» на закрытый информационный ресурс ССТУ.РФ.</w:t>
      </w:r>
      <w:proofErr w:type="gramEnd"/>
    </w:p>
    <w:p w:rsidR="003D12F0" w:rsidRDefault="008A42CA">
      <w:pPr>
        <w:pStyle w:val="23"/>
        <w:ind w:firstLine="851"/>
        <w:jc w:val="both"/>
      </w:pPr>
      <w:r>
        <w:t>Нарушений исполнительской дисциплины в Управлении не выявлено. Обра</w:t>
      </w:r>
      <w:r>
        <w:t xml:space="preserve">щения граждан, перенаправленные ФНС России на рассмотрение в Управление, в обязательном порядке ставятся на контроль и считаются исполненными только при отправке в ФНС России копии ответа заявителю по существу поставленных вопросов. </w:t>
      </w:r>
    </w:p>
    <w:p w:rsidR="003D12F0" w:rsidRDefault="008A42CA" w:rsidP="003734AB">
      <w:pPr>
        <w:pStyle w:val="a4"/>
        <w:spacing w:before="120" w:after="120"/>
        <w:ind w:firstLine="851"/>
        <w:jc w:val="center"/>
        <w:rPr>
          <w:b/>
        </w:rPr>
      </w:pPr>
      <w:bookmarkStart w:id="0" w:name="_GoBack"/>
      <w:bookmarkEnd w:id="0"/>
      <w:r>
        <w:rPr>
          <w:b/>
        </w:rPr>
        <w:t>3. Личный прием.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>Одно</w:t>
      </w:r>
      <w:r>
        <w:rPr>
          <w:sz w:val="28"/>
        </w:rPr>
        <w:t xml:space="preserve">й из составляющих работы Управления является личный прием граждан. 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В феврале 2026 года на личный прием к руководству Управления обратилось двое граждан по вопросу урегулирования задолженности юридического лица, а также вопрос регистрации физического лица </w:t>
      </w:r>
      <w:r>
        <w:rPr>
          <w:sz w:val="28"/>
        </w:rPr>
        <w:t>в качестве индивидуального предпринимателя без его согласия. С согласия граждан ответы на обращения даны устно, в ходе личного приема.</w:t>
      </w:r>
    </w:p>
    <w:p w:rsidR="003D12F0" w:rsidRDefault="008A42CA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В январе текущего года в отдел оказания государственных услуг № 1 обратилось </w:t>
      </w:r>
      <w:r>
        <w:rPr>
          <w:b/>
          <w:sz w:val="28"/>
        </w:rPr>
        <w:t xml:space="preserve">787 </w:t>
      </w:r>
      <w:r>
        <w:rPr>
          <w:sz w:val="28"/>
        </w:rPr>
        <w:t>налогоплательщиков по вопросам урегулиро</w:t>
      </w:r>
      <w:r>
        <w:rPr>
          <w:sz w:val="28"/>
        </w:rPr>
        <w:t>вания задолженности, порядка представления декларации по форме 3-НДФЛ, получения имущественных, социальных и налоговых вычетов, в том числе в упрощенном порядке, вопросы декларирования доходов, подключения к ЛК ФЛ, получения льгот по имущественным налогам,</w:t>
      </w:r>
      <w:r>
        <w:rPr>
          <w:sz w:val="28"/>
        </w:rPr>
        <w:t xml:space="preserve"> применения специальных налоговых режимов, порядка исчисления НДС, налога на прибыль.</w:t>
      </w:r>
      <w:proofErr w:type="gramEnd"/>
    </w:p>
    <w:p w:rsidR="003D12F0" w:rsidRDefault="008A42CA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За предоставлением государственных услуг, оказываемых отделом оказания государственных услуг № 2, в операционные залы Управления обратилось </w:t>
      </w:r>
      <w:r>
        <w:rPr>
          <w:b/>
          <w:sz w:val="28"/>
        </w:rPr>
        <w:t>11468</w:t>
      </w:r>
      <w:r>
        <w:rPr>
          <w:sz w:val="28"/>
        </w:rPr>
        <w:t xml:space="preserve"> налогоплательщиков по во</w:t>
      </w:r>
      <w:r>
        <w:rPr>
          <w:sz w:val="28"/>
        </w:rPr>
        <w:t xml:space="preserve">просам подключение к личному кабинету физического лица, льгот по имущественным налогам физических лиц, </w:t>
      </w:r>
      <w:proofErr w:type="spellStart"/>
      <w:r>
        <w:rPr>
          <w:sz w:val="28"/>
        </w:rPr>
        <w:t>автоУСН</w:t>
      </w:r>
      <w:proofErr w:type="spellEnd"/>
      <w:r>
        <w:rPr>
          <w:sz w:val="28"/>
        </w:rPr>
        <w:t xml:space="preserve"> (кто имеет право применять, в какие сроки и как перейти), патентная система налогообложения, </w:t>
      </w:r>
      <w:r>
        <w:rPr>
          <w:sz w:val="28"/>
        </w:rPr>
        <w:lastRenderedPageBreak/>
        <w:t>изменения в законодательстве по НДС, получение налог</w:t>
      </w:r>
      <w:r>
        <w:rPr>
          <w:sz w:val="28"/>
        </w:rPr>
        <w:t>овых вычетов по НДФЛ, порядок заполнения налоговых деклараций,</w:t>
      </w:r>
      <w:r>
        <w:t xml:space="preserve"> </w:t>
      </w:r>
      <w:r>
        <w:rPr>
          <w:sz w:val="28"/>
        </w:rPr>
        <w:t>декларирование</w:t>
      </w:r>
      <w:proofErr w:type="gramEnd"/>
      <w:r>
        <w:rPr>
          <w:sz w:val="28"/>
        </w:rPr>
        <w:t xml:space="preserve"> доходов от продажи имущества,</w:t>
      </w:r>
      <w:r>
        <w:t xml:space="preserve"> </w:t>
      </w:r>
      <w:r>
        <w:rPr>
          <w:sz w:val="28"/>
        </w:rPr>
        <w:t>вопросы по ЕНС (причины возникновения отрицательного сальдо, выдача квитанций на оплату задолженности ЕНС), пользование электронными сервисами.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</w:rPr>
        <w:t xml:space="preserve">получения устных консультации по телефону в отделы оказания государственных услуг Управления обратилось </w:t>
      </w:r>
      <w:r>
        <w:rPr>
          <w:b/>
          <w:sz w:val="28"/>
        </w:rPr>
        <w:t>1521</w:t>
      </w:r>
      <w:r>
        <w:rPr>
          <w:sz w:val="28"/>
        </w:rPr>
        <w:t xml:space="preserve"> гражданин, в том числе 12 - через единый Контакт-центр по телефону 8-800-2222222.</w:t>
      </w:r>
    </w:p>
    <w:p w:rsidR="003D12F0" w:rsidRDefault="008A42CA">
      <w:pPr>
        <w:ind w:firstLine="851"/>
        <w:jc w:val="both"/>
        <w:rPr>
          <w:sz w:val="28"/>
        </w:rPr>
      </w:pPr>
      <w:r>
        <w:rPr>
          <w:sz w:val="28"/>
        </w:rPr>
        <w:t>В Управлении круглосуточно осуществляется прием обращений абонент</w:t>
      </w:r>
      <w:r>
        <w:rPr>
          <w:sz w:val="28"/>
        </w:rPr>
        <w:t xml:space="preserve">ов в автоматическом режиме с записью сообщения на автоответчик по «телефону доверия». </w:t>
      </w:r>
    </w:p>
    <w:p w:rsidR="00383464" w:rsidRDefault="00383464">
      <w:pPr>
        <w:ind w:firstLine="851"/>
        <w:jc w:val="both"/>
        <w:rPr>
          <w:sz w:val="28"/>
        </w:rPr>
      </w:pPr>
    </w:p>
    <w:p w:rsidR="00383464" w:rsidRPr="00383464" w:rsidRDefault="00383464" w:rsidP="00383464">
      <w:pPr>
        <w:jc w:val="center"/>
        <w:rPr>
          <w:sz w:val="27"/>
        </w:rPr>
      </w:pPr>
      <w:r w:rsidRPr="00383464">
        <w:rPr>
          <w:sz w:val="27"/>
        </w:rPr>
        <w:t>СПРАВКА</w:t>
      </w:r>
    </w:p>
    <w:p w:rsidR="00383464" w:rsidRPr="00383464" w:rsidRDefault="00383464" w:rsidP="00383464">
      <w:pPr>
        <w:jc w:val="center"/>
        <w:rPr>
          <w:sz w:val="26"/>
        </w:rPr>
      </w:pPr>
      <w:r w:rsidRPr="00383464">
        <w:rPr>
          <w:sz w:val="26"/>
        </w:rPr>
        <w:t xml:space="preserve">по тематике обращений граждан, </w:t>
      </w:r>
      <w:proofErr w:type="gramStart"/>
      <w:r w:rsidRPr="00383464">
        <w:rPr>
          <w:sz w:val="26"/>
        </w:rPr>
        <w:t>поступившим</w:t>
      </w:r>
      <w:proofErr w:type="gramEnd"/>
      <w:r w:rsidRPr="00383464">
        <w:rPr>
          <w:sz w:val="26"/>
        </w:rPr>
        <w:t xml:space="preserve"> в Управление за февраль 2026 года</w:t>
      </w:r>
    </w:p>
    <w:p w:rsidR="00383464" w:rsidRPr="00383464" w:rsidRDefault="00383464" w:rsidP="00383464">
      <w:pPr>
        <w:jc w:val="center"/>
        <w:rPr>
          <w:sz w:val="25"/>
        </w:rPr>
      </w:pPr>
      <w:r w:rsidRPr="00383464"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383464" w:rsidRPr="00383464" w:rsidRDefault="00383464" w:rsidP="00383464">
      <w:pPr>
        <w:jc w:val="center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856"/>
        <w:gridCol w:w="6608"/>
        <w:gridCol w:w="844"/>
      </w:tblGrid>
      <w:tr w:rsidR="00383464" w:rsidRPr="00383464" w:rsidTr="002247E2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center"/>
            </w:pPr>
            <w:r w:rsidRPr="00383464">
              <w:t>Код</w:t>
            </w:r>
          </w:p>
        </w:tc>
        <w:tc>
          <w:tcPr>
            <w:tcW w:w="6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center"/>
            </w:pPr>
            <w:r w:rsidRPr="00383464">
              <w:t>Наименование тематики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Кол-во</w:t>
            </w:r>
          </w:p>
        </w:tc>
      </w:tr>
      <w:tr w:rsidR="00383464" w:rsidRPr="00383464" w:rsidTr="002247E2">
        <w:trPr>
          <w:trHeight w:val="276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/>
        </w:tc>
        <w:tc>
          <w:tcPr>
            <w:tcW w:w="6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/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center"/>
            </w:pPr>
            <w:r w:rsidRPr="00383464">
              <w:t>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center"/>
            </w:pPr>
            <w:r w:rsidRPr="00383464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center"/>
            </w:pPr>
            <w:r w:rsidRPr="00383464">
              <w:t>3</w:t>
            </w:r>
          </w:p>
        </w:tc>
      </w:tr>
      <w:tr w:rsidR="00383464" w:rsidRPr="00383464" w:rsidTr="002247E2">
        <w:trPr>
          <w:trHeight w:val="520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r w:rsidRPr="00383464">
              <w:t>0001.0000.0000.0000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pPr>
              <w:jc w:val="center"/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0001.0002.0000.0000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0001.0002.0023.0000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0001.0002.0023.0062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0001.0002.0023.0063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Работа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0001.0002.0023.0063.0102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0001.0002.0023.0063.0103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25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0001.0002.0023.0063.0104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95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0001.0002.0023.0063.0105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0001.0002.0023.0063.0106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0001.0002.0023.0064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0001.0002.0023.0065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Деятельность общественного совета при органе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0001.0002.0024.0000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Поступление на государственную службу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lastRenderedPageBreak/>
              <w:t>0001.0002.0024.0069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Прохождение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0001.0002.0024.0069.0077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Назначение на 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0001.0002.0024.0069.0078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0001.0002.0024.0069.0079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Аттестация или квалификационный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0001.0002.0024.0069.0080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Профессиональное развитие государственных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0001.0002.0024.0069.0081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Кадровая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0001.0002.0024.0069.0082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Полномочия государственных служащих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Использование служебных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Выполнение требований к служебному поведению гражданского служащего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Соблюдение служебной дисциплины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Проведение аттестации гражданских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Урегулирование конфликта интересов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0001.0002.0024.0083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Разрешение индивидуальных служебных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0001.0002.0025.0000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0001.0002.0025.0084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0001.0002.0025.0092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Государственные и муниципальные услуги (многофункциональные центры)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0001.0002.0025.0106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0001.0002.0025.0114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0001.0002.0025.0120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Цены и ценообразование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0001.0002.0027.0000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7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Принятое по обращению решение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3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Действие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Результаты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0001.0002.0027.0126*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Отсутствует адресат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0001.0002.0027.0127*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Обращения, не подписанные авторами, без указания адреса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0001.0002.0027.0128*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Некорректные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Обращения, не поддающиеся прочтению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0001.0002.0027.0130*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Переписка прекращена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Прекращение рассмотрения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219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Предоставление дополнительных документов и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247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45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 xml:space="preserve">Предоставление ответа, размещенного на официальном сайте </w:t>
            </w:r>
            <w:r w:rsidRPr="00383464">
              <w:lastRenderedPageBreak/>
              <w:t>в сети «Интернет»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lastRenderedPageBreak/>
              <w:t>0001.0002.0027.0136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Личный прием руководителями федеральных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Личный прием иностранных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Благодарности, пожелания сотрудникам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Благодарности, приглашения, поздравления из зарубежных стран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Подарки, книги, фотографии, автографы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0001.0002.0027.0158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0001.0020.0000.0000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632423"/>
              </w:rPr>
            </w:pPr>
            <w:r w:rsidRPr="00383464"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0001.0020.0191.0176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0001.0003.0000.0000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632423"/>
              </w:rPr>
            </w:pPr>
            <w:r w:rsidRPr="0038346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0001.0003.0030.0000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0001.0003.0030.0202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82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0001.0003.0030.0471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0001.0003.0031.0000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0001.0003.0031.0203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62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0001.0003.0037.0000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0001.0003.0037.0209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0001.0003.0037.0210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Государственная регистрация прав на недвижимое имущество и сделок с ним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0001.0003.0037.0213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Эффективность использования государственного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0001.0003.0041.0000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0001.0003.0041.0219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r w:rsidRPr="00383464">
              <w:t>0002.0000.0000.0000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pPr>
              <w:jc w:val="center"/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0002.0004.0000.0000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0002.0004.0048.0000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0002.0004.0048.0232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0002.0006.0000.0000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lastRenderedPageBreak/>
              <w:t>0002.0006.0064.0000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0002.0006.0064.0249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Индексация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0002.0006.0064.0250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Трудовые отношения. Заключение, изменение и прекращение трудового договора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0002.0006.0065.0000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Выплата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Нормативное правовое регулирование в сфере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Трудовые конфликты. Разрешение трудовых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 xml:space="preserve">Надзор и </w:t>
            </w:r>
            <w:proofErr w:type="gramStart"/>
            <w:r w:rsidRPr="00383464">
              <w:t>контроль за</w:t>
            </w:r>
            <w:proofErr w:type="gramEnd"/>
            <w:r w:rsidRPr="00383464">
              <w:t xml:space="preserve"> соблюдением трудового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Дисциплина труда. Привлечение к дисциплинарной ответственности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0002.0006.0065.0269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Материальная и моральная мотивация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0002.0007.0000.0000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0002.0007.0066.0000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Общие положения</w:t>
            </w:r>
            <w:r w:rsidRPr="00383464">
              <w:rPr>
                <w:color w:val="800000"/>
              </w:rPr>
              <w:t xml:space="preserve"> </w:t>
            </w:r>
            <w:r w:rsidRPr="00383464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0002.0007.0066.0271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0002.0007.0067.0000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0002.0007.0067.0274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0002.0007.0068.0000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0002.0007.0068.0279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38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0002.0007.0069.0000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Трудовой стаж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0002.0007.0069.0280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Трудовой стаж и трудовые книжки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0002.0007.0071.0000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Пенсии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0002.0007.0071.0282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Назначение пенсии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0002.0007.0071.0283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Перерасчет размеров пенсий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0002.0007.0072.0000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0002.0007.0072.0288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Просьбы об оказании финансовой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0002.0007.0072.0291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 xml:space="preserve">Возмещение вреда вследствие получения производственной </w:t>
            </w:r>
            <w:r w:rsidRPr="00383464">
              <w:lastRenderedPageBreak/>
              <w:t>травмы, профзаболевания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lastRenderedPageBreak/>
              <w:t>0002.0007.0074.0000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0002.0007.0074.0300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Льготы и меры социальной поддержки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0002.0007.0074.0318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0002.0013.0000.0000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632423"/>
              </w:rPr>
            </w:pPr>
            <w:r w:rsidRPr="00383464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0002.0013.0141.0000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Культура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0002.0013.0141.0367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0002.0013.0142.0000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0002.0013.0142.0385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Взаимодействие граждан и организаций со средствами массовой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0002.0014.0000.0000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632423"/>
              </w:rPr>
            </w:pPr>
            <w:r w:rsidRPr="00383464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0002.0014.0143.0000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0002.0014.0143.0389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0002.0014.0143.0390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0002.0014.0143.0413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0002.0014.0143.0414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0002.0014.0143.0429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Государственный контроль и надзор в сфере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0002.0014.0143.0431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color w:val="0000FF"/>
              </w:rPr>
            </w:pPr>
            <w:r w:rsidRPr="00383464">
              <w:rPr>
                <w:color w:val="0000FF"/>
              </w:rPr>
              <w:t>Курортное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0002.0014.0143.0431.0050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медицинская профилактика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0002.0014.0143.0431.0051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медицинская помощь и лечение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r w:rsidRPr="00383464">
              <w:t>0003.0000.0000.0000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pPr>
              <w:jc w:val="center"/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0003.0008.0000.0000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0003.0008.0077.0000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0003.0008.0077.0457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Стратегия и перспективы развития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0003.0008.0079.0000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0003.0008.0079.0503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Игорный бизнес. Лотереи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0003.0008.0086.0000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Государственная политика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Налоговые преференции и льготы физическим лицам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318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0003.0008.0086.0539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Водный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35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 на добавленную стоимость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17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 на добычу полезных ископаемых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Транспортный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142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164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1459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 на прибыль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Госпошлины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180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0003.0008.0086.0548.0093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Налогообложение малого бизнеса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103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0003.0008.0086.0548.0094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Налог на профессиональный доход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0003.0008.0086.0548.0095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Иные специальные налоговые режимы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Юридические вопросы по налогам и сборам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lastRenderedPageBreak/>
              <w:t>0003.0008.0086.0550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Налогообложение алкогольной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Учет налогоплательщиков. Получение и отказ от ИНН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898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Организация работы с налогоплательщиками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43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Актуализация сведений об объектах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197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Получение налоговых уведомлений об уплате налога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9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Налоговая отчетность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46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Контроль и надзор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230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122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38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0003.0008.0086.0558.0096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0003.0008.0086.0558.0097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0003.0008.0086.0558.0098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8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0003.0008.0086.0558.0099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0003.0008.0086.0558.0100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0003.0008.0086.0558.0101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0003.0008.0086.0558.0107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252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center"/>
            </w:pPr>
            <w:r w:rsidRPr="00383464">
              <w:t>7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Уклонение от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10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64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13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Оказание услуг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Электронный документооборот между хозяйствующими субъектами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0003.0008.0086.0562.0086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Предоставление сведений из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Предоставление услуг органов ЗАГС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Электронные сервисы на портале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0003.0008.0086.0562.0090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Предоставление сведений из ЕРН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Маркировка товаров контрольными (идентификационными)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35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75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lastRenderedPageBreak/>
              <w:t>0003.0008.0086.0566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Регистрация физических лиц в качестве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45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Надзор в области организации и проведения азартных игр и лотерей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0003.0008.0086.0568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4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0003.0008.0086.0568.0091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Регистрация контрольно-кассовой техники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0003.0008.0086.0568.0092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i/>
                <w:color w:val="0000FF"/>
              </w:rPr>
            </w:pPr>
            <w:r w:rsidRPr="00383464">
              <w:rPr>
                <w:i/>
                <w:color w:val="0000FF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32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0003.0008.0086.1198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8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0003.0008.0087.0000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0003.0008.0087.0580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Банковское регулирование и надзор за деятельностью кредитных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0003.0008.0088.0000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0003.0008.0088.0603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Рынок ценных бумаг и профессиональная деятельность на рынке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0003.0008.0089.0000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0003.0008.0089.0621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Валютный рынок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0003.0008.0089.0622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Валютное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0003.0008.0089.0623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0003.0008.0089.0624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12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0003.0008.0092.0000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0003.0008.0092.0628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Проверка деятельности хозяйствующих субъектов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0003.0009.0000.0000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0003.0009.0094.0000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0003.0009.0094.0668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 xml:space="preserve">Работа </w:t>
            </w:r>
            <w:proofErr w:type="spellStart"/>
            <w:r w:rsidRPr="00383464">
              <w:t>Росреестра</w:t>
            </w:r>
            <w:proofErr w:type="spellEnd"/>
            <w:r w:rsidRPr="00383464">
              <w:t xml:space="preserve"> в федеральных округах и в субъектах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0003.0009.0096.0000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0003.0009.0096.0674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Нормативное правовое регулирование строительной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0003.0009.0098.0000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0003.0009.0098.0723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0003.0009.0098.0728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Ненадлежащее содержание домашних животных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0003.0009.0099.0000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0003.0009.0099.0742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0003.0009.0099.0749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Программа по утилизации старых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0003.0009.0100.0000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0003.0009.0100.0750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Государственное регулирование деятельности в области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0003.0009.0100.0754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Оказание услуг почтовой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0003.0009.0100.0760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0003.0009.0100.0765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0003.0009.0102.0000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lastRenderedPageBreak/>
              <w:t>0003.0009.0102.0771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Качество товаров. Защита прав потребителей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0003.0009.0102.0772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0003.0010.0000.0000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0003.0010.0112.0000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0003.0010.0112.0787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0003.0010.0116.0000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0003.0010.0116.0791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Утилизационный сбор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0003.0010.0120.0000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0003.0010.0120.0801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Применение косвенных (внутренних) налогов при экспорте и импорте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0003.0010.0121.0000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0003.0010.0121.0802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Таможенное регулирование и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0003.0011.0000.0000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0003.0011.0122.0000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0003.0011.0122.0828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Законодательство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0003.0011.0123.0000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0003.0011.0123.0848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0003.0012.0000.0000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0003.0012.0132.0000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0003.0012.0132.0877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Оказание услуг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0003.0012.0133.0000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0003.0012.0133.0879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Электронное правительство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0003.0012.0134.0000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pPr>
              <w:rPr>
                <w:b/>
                <w:color w:val="632423"/>
              </w:rPr>
            </w:pPr>
            <w:r w:rsidRPr="00383464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0003.0012.0134.0880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Архивный фон. Архивы. Структура архивов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0003.0012.0134.0881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Запросы архивных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r w:rsidRPr="00383464">
              <w:t>0004.0000.0000.0000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pPr>
              <w:jc w:val="center"/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0004.0016.0000.0000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0004.0016.0162.0000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0004.0016.0162.0995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Недружественное поглощение и захват предприятий (</w:t>
            </w:r>
            <w:proofErr w:type="spellStart"/>
            <w:r w:rsidRPr="00383464">
              <w:t>рейдерство</w:t>
            </w:r>
            <w:proofErr w:type="spellEnd"/>
            <w:r w:rsidRPr="00383464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0004.0016.0162.0996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Преступления против собственности (государственной, частной, личной)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Борьба с коррупцией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Ответственность за нарушение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Ответственность за нарушение жилищного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0004.0016.0162.1015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Ответственность за нарушение в сфере ЖКХ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Паспортная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Регистрация по месту жительства и пребывания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  <w:r w:rsidRPr="00383464">
              <w:t>1</w:t>
            </w: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0004.0016.0162.1022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 xml:space="preserve">Противопожарная служба, соблюдение норм </w:t>
            </w:r>
            <w:r w:rsidRPr="00383464">
              <w:lastRenderedPageBreak/>
              <w:t>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lastRenderedPageBreak/>
              <w:t>0004.0018.0000.0000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632423"/>
              </w:rPr>
            </w:pPr>
            <w:r w:rsidRPr="00383464">
              <w:rPr>
                <w:b/>
                <w:color w:val="632423"/>
              </w:rPr>
              <w:t>Правосудие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0004.0018.0171.0000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0004.0018.0171.1059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Обжалование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0004.0018.0171.1070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464" w:rsidRPr="00383464" w:rsidRDefault="00383464" w:rsidP="00383464">
            <w:r w:rsidRPr="00383464">
              <w:t>0004.0018.0171.1075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0004.0018.0171.1081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r w:rsidRPr="00383464">
              <w:t>0005.0000.0000.0000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3464" w:rsidRPr="00383464" w:rsidRDefault="00383464" w:rsidP="00383464">
            <w:pPr>
              <w:jc w:val="center"/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r w:rsidRPr="00383464">
              <w:t>0005.0005.0000.0000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0005.0005.0055.0000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0005.0005.0055.1131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Выделение жилья молодым семьям, специалистам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0005.0005.0055.1142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Служебные жилые помещения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0005.0005.0056.0000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0005.0005.0056.1149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Оплата жилищно-коммунальных услуг (ЖКХ), взносов в Фонд капитального ремонта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3464" w:rsidRPr="00383464" w:rsidRDefault="00383464" w:rsidP="00383464">
            <w:r w:rsidRPr="00383464">
              <w:t>0005.0005.0057.0000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  <w:color w:val="800000"/>
              </w:rPr>
            </w:pPr>
            <w:r w:rsidRPr="00383464"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0005.0005.0057.1177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Участие в долевом строительстве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0005.0005.0057.1179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r w:rsidRPr="00383464">
              <w:t>Предоставление субсидий на жилье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jc w:val="right"/>
            </w:pPr>
          </w:p>
        </w:tc>
      </w:tr>
      <w:tr w:rsidR="00383464" w:rsidRPr="00383464" w:rsidTr="002247E2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464" w:rsidRPr="00383464" w:rsidRDefault="00383464" w:rsidP="00383464">
            <w:pPr>
              <w:rPr>
                <w:b/>
              </w:rPr>
            </w:pPr>
            <w:r w:rsidRPr="00383464">
              <w:rPr>
                <w:b/>
              </w:rPr>
              <w:t>ИТОГО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3464" w:rsidRPr="00383464" w:rsidRDefault="00383464" w:rsidP="00383464">
            <w:r w:rsidRPr="00383464"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3464" w:rsidRPr="00383464" w:rsidRDefault="00383464" w:rsidP="00383464">
            <w:pPr>
              <w:jc w:val="right"/>
              <w:rPr>
                <w:b/>
              </w:rPr>
            </w:pPr>
            <w:r w:rsidRPr="00383464">
              <w:rPr>
                <w:b/>
              </w:rPr>
              <w:t>5429</w:t>
            </w:r>
          </w:p>
        </w:tc>
      </w:tr>
    </w:tbl>
    <w:p w:rsidR="00383464" w:rsidRPr="00383464" w:rsidRDefault="00383464" w:rsidP="00383464">
      <w:pPr>
        <w:jc w:val="center"/>
      </w:pPr>
    </w:p>
    <w:p w:rsidR="00383464" w:rsidRDefault="00383464">
      <w:pPr>
        <w:ind w:firstLine="851"/>
        <w:jc w:val="both"/>
        <w:rPr>
          <w:sz w:val="28"/>
        </w:rPr>
      </w:pPr>
    </w:p>
    <w:p w:rsidR="00383464" w:rsidRDefault="00383464">
      <w:pPr>
        <w:ind w:firstLine="851"/>
        <w:jc w:val="both"/>
        <w:rPr>
          <w:sz w:val="28"/>
        </w:rPr>
      </w:pPr>
    </w:p>
    <w:p w:rsidR="003D12F0" w:rsidRDefault="003D12F0">
      <w:pPr>
        <w:ind w:left="1416" w:hanging="1416"/>
        <w:rPr>
          <w:sz w:val="26"/>
        </w:rPr>
      </w:pPr>
    </w:p>
    <w:p w:rsidR="00383464" w:rsidRDefault="00383464">
      <w:pPr>
        <w:ind w:left="1416" w:hanging="1416"/>
        <w:rPr>
          <w:sz w:val="26"/>
        </w:rPr>
      </w:pPr>
    </w:p>
    <w:p w:rsidR="003D12F0" w:rsidRDefault="003D12F0">
      <w:pPr>
        <w:ind w:left="1416" w:hanging="1416"/>
        <w:rPr>
          <w:sz w:val="26"/>
        </w:rPr>
      </w:pPr>
    </w:p>
    <w:p w:rsidR="003D12F0" w:rsidRDefault="003D12F0">
      <w:pPr>
        <w:ind w:left="1416" w:hanging="1416"/>
        <w:rPr>
          <w:sz w:val="26"/>
        </w:rPr>
      </w:pPr>
    </w:p>
    <w:p w:rsidR="003D12F0" w:rsidRDefault="003D12F0">
      <w:pPr>
        <w:ind w:left="1416" w:hanging="1416"/>
        <w:rPr>
          <w:sz w:val="26"/>
        </w:rPr>
      </w:pPr>
    </w:p>
    <w:p w:rsidR="003D12F0" w:rsidRDefault="003D12F0">
      <w:pPr>
        <w:ind w:left="1416" w:hanging="1416"/>
        <w:rPr>
          <w:sz w:val="26"/>
        </w:rPr>
      </w:pPr>
    </w:p>
    <w:p w:rsidR="003D12F0" w:rsidRDefault="003D12F0">
      <w:pPr>
        <w:ind w:left="1416" w:hanging="1416"/>
        <w:rPr>
          <w:sz w:val="26"/>
        </w:rPr>
      </w:pPr>
    </w:p>
    <w:sectPr w:rsidR="003D12F0">
      <w:headerReference w:type="default" r:id="rId7"/>
      <w:pgSz w:w="11906" w:h="16838"/>
      <w:pgMar w:top="624" w:right="624" w:bottom="992" w:left="107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42CA">
      <w:r>
        <w:separator/>
      </w:r>
    </w:p>
  </w:endnote>
  <w:endnote w:type="continuationSeparator" w:id="0">
    <w:p w:rsidR="00000000" w:rsidRDefault="008A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42CA">
      <w:r>
        <w:separator/>
      </w:r>
    </w:p>
  </w:footnote>
  <w:footnote w:type="continuationSeparator" w:id="0">
    <w:p w:rsidR="00000000" w:rsidRDefault="008A4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F0" w:rsidRDefault="008A42CA">
    <w:pPr>
      <w:framePr w:wrap="around" w:vAnchor="text" w:hAnchor="margin" w:xAlign="center" w:y="1"/>
    </w:pPr>
    <w:r>
      <w:rPr>
        <w:rStyle w:val="a3"/>
        <w:sz w:val="22"/>
      </w:rPr>
      <w:fldChar w:fldCharType="begin"/>
    </w:r>
    <w:r>
      <w:rPr>
        <w:rStyle w:val="a3"/>
        <w:sz w:val="22"/>
      </w:rPr>
      <w:instrText xml:space="preserve">PAGE </w:instrText>
    </w:r>
    <w:r w:rsidR="00383464">
      <w:rPr>
        <w:rStyle w:val="a3"/>
        <w:sz w:val="22"/>
      </w:rPr>
      <w:fldChar w:fldCharType="separate"/>
    </w:r>
    <w:r>
      <w:rPr>
        <w:rStyle w:val="a3"/>
        <w:noProof/>
        <w:sz w:val="22"/>
      </w:rPr>
      <w:t>11</w:t>
    </w:r>
    <w:r>
      <w:rPr>
        <w:rStyle w:val="a3"/>
        <w:sz w:val="22"/>
      </w:rPr>
      <w:fldChar w:fldCharType="end"/>
    </w:r>
  </w:p>
  <w:p w:rsidR="003D12F0" w:rsidRDefault="003D12F0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2F0"/>
    <w:rsid w:val="003734AB"/>
    <w:rsid w:val="00383464"/>
    <w:rsid w:val="003D12F0"/>
    <w:rsid w:val="008A42CA"/>
    <w:rsid w:val="00CA4480"/>
    <w:rsid w:val="00F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1 Знак Знак Знак Знак Знак Знак Знак"/>
    <w:basedOn w:val="a"/>
    <w:link w:val="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1 Знак Знак Знак Знак Знак Знак Знак"/>
    <w:basedOn w:val="1"/>
    <w:link w:val="12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customStyle="1" w:styleId="14">
    <w:name w:val="Номер страницы1"/>
    <w:basedOn w:val="15"/>
    <w:link w:val="a3"/>
  </w:style>
  <w:style w:type="character" w:styleId="a3">
    <w:name w:val="page number"/>
    <w:basedOn w:val="a0"/>
    <w:link w:val="1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character" w:customStyle="1" w:styleId="70">
    <w:name w:val="Заголовок 7 Знак"/>
    <w:basedOn w:val="1"/>
    <w:link w:val="7"/>
    <w:uiPriority w:val="9"/>
    <w:rPr>
      <w:i/>
      <w:sz w:val="26"/>
    </w:rPr>
  </w:style>
  <w:style w:type="paragraph" w:customStyle="1" w:styleId="110">
    <w:name w:val="1 Знак Знак Знак Знак Знак Знак Знак Знак Знак1 Знак"/>
    <w:basedOn w:val="a"/>
    <w:link w:val="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">
    <w:name w:val="1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uiPriority w:val="39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uiPriority w:val="39"/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a6">
    <w:name w:val="Знак Знак Знак Знак Знак Знак Знак Знак Знак"/>
    <w:basedOn w:val="a"/>
    <w:link w:val="a7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7">
    <w:name w:val="Знак Знак Знак Знак Знак Знак Знак Знак Знак"/>
    <w:basedOn w:val="1"/>
    <w:link w:val="a6"/>
    <w:rPr>
      <w:rFonts w:ascii="Verdana" w:hAnsi="Verdana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customStyle="1" w:styleId="1110">
    <w:name w:val="1 Знак Знак Знак Знак Знак Знак Знак Знак Знак1 Знак1"/>
    <w:basedOn w:val="a"/>
    <w:link w:val="1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"/>
    <w:basedOn w:val="1"/>
    <w:link w:val="1110"/>
    <w:rPr>
      <w:rFonts w:ascii="Verdana" w:hAnsi="Verdana"/>
      <w:sz w:val="20"/>
    </w:rPr>
  </w:style>
  <w:style w:type="paragraph" w:customStyle="1" w:styleId="16">
    <w:name w:val="1 Знак Знак Знак"/>
    <w:basedOn w:val="a"/>
    <w:link w:val="17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7">
    <w:name w:val="1 Знак Знак Знак"/>
    <w:basedOn w:val="1"/>
    <w:link w:val="16"/>
    <w:rPr>
      <w:rFonts w:ascii="Verdana" w:hAnsi="Verdana"/>
      <w:sz w:val="20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customStyle="1" w:styleId="18">
    <w:name w:val="1 Знак Знак Знак Знак Знак Знак"/>
    <w:basedOn w:val="a"/>
    <w:link w:val="19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9">
    <w:name w:val="1 Знак Знак Знак Знак Знак Знак"/>
    <w:basedOn w:val="1"/>
    <w:link w:val="18"/>
    <w:rPr>
      <w:rFonts w:ascii="Verdana" w:hAnsi="Verdana"/>
      <w:sz w:val="20"/>
    </w:rPr>
  </w:style>
  <w:style w:type="paragraph" w:customStyle="1" w:styleId="1a">
    <w:name w:val="Знак1"/>
    <w:basedOn w:val="a"/>
    <w:link w:val="1b"/>
    <w:pPr>
      <w:spacing w:after="160" w:line="240" w:lineRule="exact"/>
    </w:pPr>
    <w:rPr>
      <w:sz w:val="28"/>
    </w:rPr>
  </w:style>
  <w:style w:type="character" w:customStyle="1" w:styleId="1b">
    <w:name w:val="Знак1"/>
    <w:basedOn w:val="1"/>
    <w:link w:val="1a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c">
    <w:name w:val="1 Знак Знак Знак Знак Знак Знак Знак Знак Знак"/>
    <w:basedOn w:val="a"/>
    <w:link w:val="1d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d">
    <w:name w:val="1 Знак Знак Знак Знак Знак Знак Знак Знак Знак"/>
    <w:basedOn w:val="1"/>
    <w:link w:val="1c"/>
    <w:rPr>
      <w:rFonts w:ascii="Verdana" w:hAnsi="Verdana"/>
      <w:sz w:val="20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uiPriority w:val="39"/>
  </w:style>
  <w:style w:type="paragraph" w:customStyle="1" w:styleId="15">
    <w:name w:val="Основной шрифт абзаца1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spacing w:before="30" w:after="30"/>
      <w:ind w:right="21" w:firstLine="708"/>
      <w:jc w:val="both"/>
    </w:pPr>
    <w:rPr>
      <w:sz w:val="27"/>
    </w:rPr>
  </w:style>
  <w:style w:type="character" w:customStyle="1" w:styleId="af">
    <w:name w:val="Основной текст Знак"/>
    <w:basedOn w:val="1"/>
    <w:link w:val="ae"/>
    <w:rPr>
      <w:sz w:val="27"/>
    </w:rPr>
  </w:style>
  <w:style w:type="character" w:customStyle="1" w:styleId="50">
    <w:name w:val="Заголовок 5 Знак"/>
    <w:basedOn w:val="1"/>
    <w:link w:val="5"/>
    <w:uiPriority w:val="9"/>
    <w:rPr>
      <w:sz w:val="28"/>
    </w:rPr>
  </w:style>
  <w:style w:type="paragraph" w:customStyle="1" w:styleId="1e">
    <w:name w:val="Знак Знак Знак Знак Знак Знак1 Знак"/>
    <w:basedOn w:val="a"/>
    <w:link w:val="1f"/>
    <w:pPr>
      <w:spacing w:after="160" w:line="240" w:lineRule="exact"/>
    </w:pPr>
    <w:rPr>
      <w:sz w:val="28"/>
    </w:rPr>
  </w:style>
  <w:style w:type="character" w:customStyle="1" w:styleId="1f">
    <w:name w:val="Знак Знак Знак Знак Знак Знак1 Знак"/>
    <w:basedOn w:val="1"/>
    <w:link w:val="1e"/>
    <w:rPr>
      <w:sz w:val="28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af0">
    <w:name w:val="Знак Знак Знак"/>
    <w:basedOn w:val="a"/>
    <w:link w:val="af1"/>
    <w:pPr>
      <w:spacing w:after="160" w:line="240" w:lineRule="exact"/>
    </w:pPr>
    <w:rPr>
      <w:sz w:val="28"/>
    </w:rPr>
  </w:style>
  <w:style w:type="character" w:customStyle="1" w:styleId="af1">
    <w:name w:val="Знак Знак Знак"/>
    <w:basedOn w:val="1"/>
    <w:link w:val="af0"/>
    <w:rPr>
      <w:sz w:val="28"/>
    </w:rPr>
  </w:style>
  <w:style w:type="paragraph" w:customStyle="1" w:styleId="112">
    <w:name w:val="Знак1 Знак Знак Знак Знак Знак Знак Знак Знак Знак Знак Знак Знак Знак Знак Знак Знак Знак Знак Знак Знак1 Знак"/>
    <w:basedOn w:val="a"/>
    <w:link w:val="1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Знак1 Знак Знак Знак Знак Знак Знак Знак Знак Знак Знак Знак Знак Знак Знак Знак Знак Знак Знак Знак Знак1 Знак"/>
    <w:basedOn w:val="1"/>
    <w:link w:val="112"/>
    <w:rPr>
      <w:rFonts w:ascii="Verdana" w:hAnsi="Verdana"/>
      <w:sz w:val="20"/>
    </w:rPr>
  </w:style>
  <w:style w:type="paragraph" w:customStyle="1" w:styleId="1f0">
    <w:name w:val="Гиперссылка1"/>
    <w:link w:val="af2"/>
    <w:rPr>
      <w:color w:val="0000FF"/>
      <w:u w:val="single"/>
    </w:rPr>
  </w:style>
  <w:style w:type="character" w:styleId="af2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</w:rPr>
  </w:style>
  <w:style w:type="character" w:customStyle="1" w:styleId="1f2">
    <w:name w:val="Оглавление 1 Знак"/>
    <w:link w:val="1f1"/>
    <w:uiPriority w:val="3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uiPriority w:val="39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customStyle="1" w:styleId="af5">
    <w:name w:val="Знак"/>
    <w:basedOn w:val="a"/>
    <w:link w:val="af6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6">
    <w:name w:val="Знак"/>
    <w:basedOn w:val="1"/>
    <w:link w:val="af5"/>
    <w:rPr>
      <w:rFonts w:ascii="Verdana" w:hAnsi="Verdana"/>
      <w:sz w:val="20"/>
    </w:rPr>
  </w:style>
  <w:style w:type="paragraph" w:customStyle="1" w:styleId="1f3">
    <w:name w:val="1 Знак"/>
    <w:basedOn w:val="a"/>
    <w:link w:val="1f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4">
    <w:name w:val="1 Знак"/>
    <w:basedOn w:val="1"/>
    <w:link w:val="1f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7">
    <w:name w:val="Знак Знак Знак"/>
    <w:basedOn w:val="a"/>
    <w:link w:val="af8"/>
    <w:pPr>
      <w:spacing w:after="160" w:line="240" w:lineRule="exact"/>
    </w:pPr>
    <w:rPr>
      <w:sz w:val="28"/>
    </w:rPr>
  </w:style>
  <w:style w:type="character" w:customStyle="1" w:styleId="af8">
    <w:name w:val="Знак Знак Знак"/>
    <w:basedOn w:val="1"/>
    <w:link w:val="af7"/>
    <w:rPr>
      <w:sz w:val="28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c">
    <w:name w:val="Название Знак"/>
    <w:basedOn w:val="1"/>
    <w:link w:val="afb"/>
    <w:uiPriority w:val="10"/>
    <w:rPr>
      <w:b/>
      <w:sz w:val="36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60">
    <w:name w:val="Заголовок 6 Знак"/>
    <w:basedOn w:val="1"/>
    <w:link w:val="6"/>
    <w:uiPriority w:val="9"/>
    <w:rPr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383464"/>
    <w:pPr>
      <w:spacing w:beforeAutospacing="1" w:afterAutospacing="1"/>
    </w:pPr>
    <w:rPr>
      <w:b/>
      <w:color w:val="800000"/>
    </w:rPr>
  </w:style>
  <w:style w:type="paragraph" w:customStyle="1" w:styleId="xl70">
    <w:name w:val="xl70"/>
    <w:basedOn w:val="a"/>
    <w:rsid w:val="00383464"/>
    <w:pPr>
      <w:spacing w:beforeAutospacing="1" w:afterAutospacing="1"/>
    </w:pPr>
  </w:style>
  <w:style w:type="paragraph" w:customStyle="1" w:styleId="xl76">
    <w:name w:val="xl76"/>
    <w:basedOn w:val="a"/>
    <w:rsid w:val="00383464"/>
    <w:pPr>
      <w:spacing w:beforeAutospacing="1" w:afterAutospacing="1"/>
    </w:pPr>
    <w:rPr>
      <w:b/>
      <w:color w:val="632423"/>
    </w:rPr>
  </w:style>
  <w:style w:type="paragraph" w:customStyle="1" w:styleId="xl72">
    <w:name w:val="xl72"/>
    <w:basedOn w:val="a"/>
    <w:rsid w:val="00383464"/>
    <w:pPr>
      <w:spacing w:beforeAutospacing="1" w:afterAutospacing="1"/>
    </w:pPr>
  </w:style>
  <w:style w:type="paragraph" w:customStyle="1" w:styleId="xl66">
    <w:name w:val="xl66"/>
    <w:basedOn w:val="a"/>
    <w:rsid w:val="00383464"/>
    <w:pPr>
      <w:spacing w:beforeAutospacing="1" w:afterAutospacing="1"/>
      <w:jc w:val="center"/>
    </w:pPr>
  </w:style>
  <w:style w:type="paragraph" w:customStyle="1" w:styleId="font5">
    <w:name w:val="font5"/>
    <w:basedOn w:val="a"/>
    <w:rsid w:val="00383464"/>
    <w:pPr>
      <w:spacing w:beforeAutospacing="1" w:afterAutospacing="1"/>
    </w:pPr>
    <w:rPr>
      <w:b/>
      <w:color w:val="800000"/>
    </w:rPr>
  </w:style>
  <w:style w:type="paragraph" w:customStyle="1" w:styleId="xl67">
    <w:name w:val="xl67"/>
    <w:basedOn w:val="a"/>
    <w:rsid w:val="00383464"/>
    <w:pPr>
      <w:spacing w:beforeAutospacing="1" w:afterAutospacing="1"/>
    </w:pPr>
  </w:style>
  <w:style w:type="paragraph" w:customStyle="1" w:styleId="xl65">
    <w:name w:val="xl65"/>
    <w:basedOn w:val="a"/>
    <w:rsid w:val="00383464"/>
    <w:pPr>
      <w:spacing w:beforeAutospacing="1" w:afterAutospacing="1"/>
    </w:pPr>
  </w:style>
  <w:style w:type="paragraph" w:customStyle="1" w:styleId="1f5">
    <w:name w:val="Просмотренная гиперссылка1"/>
    <w:link w:val="afe"/>
    <w:rsid w:val="00383464"/>
    <w:rPr>
      <w:color w:val="954F72"/>
      <w:u w:val="single"/>
    </w:rPr>
  </w:style>
  <w:style w:type="character" w:styleId="afe">
    <w:name w:val="FollowedHyperlink"/>
    <w:link w:val="1f5"/>
    <w:rsid w:val="00383464"/>
    <w:rPr>
      <w:color w:val="954F72"/>
      <w:u w:val="single"/>
    </w:rPr>
  </w:style>
  <w:style w:type="paragraph" w:customStyle="1" w:styleId="xl78">
    <w:name w:val="xl78"/>
    <w:basedOn w:val="a"/>
    <w:rsid w:val="00383464"/>
    <w:pPr>
      <w:spacing w:beforeAutospacing="1" w:afterAutospacing="1"/>
    </w:pPr>
    <w:rPr>
      <w:b/>
      <w:color w:val="632423"/>
    </w:rPr>
  </w:style>
  <w:style w:type="paragraph" w:customStyle="1" w:styleId="xl80">
    <w:name w:val="xl80"/>
    <w:basedOn w:val="a"/>
    <w:rsid w:val="00383464"/>
    <w:pPr>
      <w:spacing w:beforeAutospacing="1" w:afterAutospacing="1"/>
      <w:jc w:val="center"/>
    </w:pPr>
  </w:style>
  <w:style w:type="paragraph" w:customStyle="1" w:styleId="xl75">
    <w:name w:val="xl75"/>
    <w:basedOn w:val="a"/>
    <w:rsid w:val="00383464"/>
    <w:pPr>
      <w:spacing w:beforeAutospacing="1" w:afterAutospacing="1"/>
    </w:pPr>
  </w:style>
  <w:style w:type="paragraph" w:customStyle="1" w:styleId="font6">
    <w:name w:val="font6"/>
    <w:basedOn w:val="a"/>
    <w:rsid w:val="00383464"/>
    <w:pPr>
      <w:spacing w:beforeAutospacing="1" w:afterAutospacing="1"/>
    </w:pPr>
    <w:rPr>
      <w:color w:val="800000"/>
    </w:rPr>
  </w:style>
  <w:style w:type="paragraph" w:customStyle="1" w:styleId="xl74">
    <w:name w:val="xl74"/>
    <w:basedOn w:val="a"/>
    <w:rsid w:val="00383464"/>
    <w:pPr>
      <w:spacing w:beforeAutospacing="1" w:afterAutospacing="1"/>
    </w:pPr>
  </w:style>
  <w:style w:type="paragraph" w:customStyle="1" w:styleId="xl73">
    <w:name w:val="xl73"/>
    <w:basedOn w:val="a"/>
    <w:rsid w:val="00383464"/>
    <w:pPr>
      <w:spacing w:beforeAutospacing="1" w:afterAutospacing="1"/>
    </w:pPr>
    <w:rPr>
      <w:b/>
      <w:color w:val="800000"/>
    </w:rPr>
  </w:style>
  <w:style w:type="paragraph" w:customStyle="1" w:styleId="xl77">
    <w:name w:val="xl77"/>
    <w:basedOn w:val="a"/>
    <w:rsid w:val="00383464"/>
    <w:pPr>
      <w:spacing w:beforeAutospacing="1" w:afterAutospacing="1"/>
    </w:pPr>
    <w:rPr>
      <w:b/>
      <w:color w:val="800000"/>
    </w:rPr>
  </w:style>
  <w:style w:type="paragraph" w:customStyle="1" w:styleId="xl79">
    <w:name w:val="xl79"/>
    <w:basedOn w:val="a"/>
    <w:rsid w:val="00383464"/>
    <w:pPr>
      <w:spacing w:beforeAutospacing="1" w:afterAutospacing="1"/>
    </w:pPr>
    <w:rPr>
      <w:b/>
    </w:rPr>
  </w:style>
  <w:style w:type="paragraph" w:customStyle="1" w:styleId="xl68">
    <w:name w:val="xl68"/>
    <w:basedOn w:val="a"/>
    <w:rsid w:val="00383464"/>
    <w:pPr>
      <w:spacing w:beforeAutospacing="1" w:afterAutospacing="1"/>
      <w:jc w:val="center"/>
    </w:pPr>
    <w:rPr>
      <w:b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4235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Доронина Мария Владимировна</cp:lastModifiedBy>
  <cp:revision>6</cp:revision>
  <dcterms:created xsi:type="dcterms:W3CDTF">2026-03-18T05:41:00Z</dcterms:created>
  <dcterms:modified xsi:type="dcterms:W3CDTF">2026-03-18T05:46:00Z</dcterms:modified>
</cp:coreProperties>
</file>